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Полное наименование</w:t>
      </w:r>
    </w:p>
    <w:p w:rsidR="00A559C0" w:rsidRDefault="00A559C0" w:rsidP="00A559C0">
      <w:pPr>
        <w:spacing w:after="0" w:line="360" w:lineRule="atLeast"/>
        <w:textAlignment w:val="baseline"/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 xml:space="preserve">Государственное бюджетное учреждение здравоохранения города Москвы «Детская городская клиническая больница имени З.А. Башляевой Департамента здравоохранения города Москвы»      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 xml:space="preserve">  «ДГКБ им. </w:t>
      </w:r>
      <w:proofErr w:type="spellStart"/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З.А.Башляевой</w:t>
      </w:r>
      <w:proofErr w:type="spellEnd"/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 xml:space="preserve"> ДЗМ»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Фактический адрес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125373, г. Москва, ул. Героев Панфиловцев, д. 28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b/>
          <w:color w:val="3A4454"/>
          <w:sz w:val="18"/>
          <w:szCs w:val="18"/>
          <w:lang w:eastAsia="ru-RU"/>
        </w:rPr>
      </w:pPr>
      <w:r>
        <w:rPr>
          <w:rStyle w:val="a3"/>
          <w:rFonts w:ascii="Open Sans" w:hAnsi="Open Sans" w:cs="Open Sans"/>
          <w:color w:val="676B6D"/>
          <w:sz w:val="18"/>
          <w:szCs w:val="18"/>
          <w:shd w:val="clear" w:color="auto" w:fill="FFFFFF"/>
        </w:rPr>
        <w:t>Проезд</w:t>
      </w:r>
      <w:r>
        <w:rPr>
          <w:rStyle w:val="a3"/>
          <w:rFonts w:ascii="Open Sans" w:hAnsi="Open Sans" w:cs="Open Sans"/>
          <w:b w:val="0"/>
          <w:color w:val="676B6D"/>
          <w:sz w:val="18"/>
          <w:szCs w:val="18"/>
          <w:shd w:val="clear" w:color="auto" w:fill="FFFFFF"/>
        </w:rPr>
        <w:t>: </w:t>
      </w:r>
      <w:r>
        <w:rPr>
          <w:rFonts w:ascii="Open Sans" w:hAnsi="Open Sans" w:cs="Open Sans"/>
          <w:b/>
          <w:color w:val="676B6D"/>
          <w:sz w:val="18"/>
          <w:szCs w:val="18"/>
          <w:shd w:val="clear" w:color="auto" w:fill="FFFFFF"/>
        </w:rPr>
        <w:t>10 минут на автобусе № 267, 43, троллейбусе № 70, трамвае № 6 от станции метро «</w:t>
      </w:r>
      <w:proofErr w:type="spellStart"/>
      <w:r>
        <w:rPr>
          <w:rFonts w:ascii="Open Sans" w:hAnsi="Open Sans" w:cs="Open Sans"/>
          <w:b/>
          <w:color w:val="676B6D"/>
          <w:sz w:val="18"/>
          <w:szCs w:val="18"/>
          <w:shd w:val="clear" w:color="auto" w:fill="FFFFFF"/>
        </w:rPr>
        <w:t>Сходненская</w:t>
      </w:r>
      <w:proofErr w:type="spellEnd"/>
      <w:r>
        <w:rPr>
          <w:rFonts w:ascii="Open Sans" w:hAnsi="Open Sans" w:cs="Open Sans"/>
          <w:b/>
          <w:color w:val="676B6D"/>
          <w:sz w:val="18"/>
          <w:szCs w:val="18"/>
          <w:shd w:val="clear" w:color="auto" w:fill="FFFFFF"/>
        </w:rPr>
        <w:t>» до остановки «</w:t>
      </w:r>
      <w:proofErr w:type="spellStart"/>
      <w:r>
        <w:rPr>
          <w:rFonts w:ascii="Open Sans" w:hAnsi="Open Sans" w:cs="Open Sans"/>
          <w:b/>
          <w:color w:val="676B6D"/>
          <w:sz w:val="18"/>
          <w:szCs w:val="18"/>
          <w:shd w:val="clear" w:color="auto" w:fill="FFFFFF"/>
        </w:rPr>
        <w:t>Братцево</w:t>
      </w:r>
      <w:proofErr w:type="spellEnd"/>
      <w:r>
        <w:rPr>
          <w:rFonts w:ascii="Open Sans" w:hAnsi="Open Sans" w:cs="Open Sans"/>
          <w:b/>
          <w:color w:val="676B6D"/>
          <w:sz w:val="18"/>
          <w:szCs w:val="18"/>
          <w:shd w:val="clear" w:color="auto" w:fill="FFFFFF"/>
        </w:rPr>
        <w:t>»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Руководитель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 xml:space="preserve">Главный врач: Османов Исмаил Магомедович, доктор медицинских наук, профессор, тел. +7 (495) 496-91-00, </w:t>
      </w:r>
      <w:proofErr w:type="gramStart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факс.:</w:t>
      </w:r>
      <w:proofErr w:type="gramEnd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 xml:space="preserve"> +7 (495) 496-43-30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Телефоны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Справочная +7 (495) 496-74-90, приемное отделение +7 (495) 496-41-38 - круглосуточно</w:t>
      </w: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br/>
        <w:t xml:space="preserve">Телефон дежурного администратора +7 (495) 496-91-00 с 17:00, +7 (903) 720-47-51 - круглосуточно, </w:t>
      </w:r>
      <w:proofErr w:type="gramStart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факс.:</w:t>
      </w:r>
      <w:proofErr w:type="gramEnd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 xml:space="preserve"> +7 (495) 949-19-06</w:t>
      </w: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br/>
        <w:t>Телефон горячей линии для обращений родителей пациентов больницы +7 (495) 720-47-51</w:t>
      </w: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br/>
        <w:t>Телефон дежурного травматолога (</w:t>
      </w:r>
      <w:proofErr w:type="spellStart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травмпункт</w:t>
      </w:r>
      <w:proofErr w:type="spellEnd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) +7 (495) 496-99-01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Электронная почта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hyperlink r:id="rId5" w:history="1">
        <w:r>
          <w:rPr>
            <w:rStyle w:val="a4"/>
            <w:rFonts w:ascii="inherit" w:eastAsia="Times New Roman" w:hAnsi="inherit" w:cs="Arial"/>
            <w:color w:val="0072B9"/>
            <w:sz w:val="24"/>
            <w:szCs w:val="24"/>
            <w:bdr w:val="none" w:sz="0" w:space="0" w:color="auto" w:frame="1"/>
            <w:lang w:eastAsia="ru-RU"/>
          </w:rPr>
          <w:t>dgkb-bashlyaevoy@zdrav.mos.ru</w:t>
        </w:r>
      </w:hyperlink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Официальный сайт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hyperlink r:id="rId6" w:tgtFrame="_blank" w:history="1">
        <w:r>
          <w:rPr>
            <w:rStyle w:val="a4"/>
            <w:rFonts w:ascii="inherit" w:eastAsia="Times New Roman" w:hAnsi="inherit" w:cs="Arial"/>
            <w:color w:val="0072B9"/>
            <w:sz w:val="24"/>
            <w:szCs w:val="24"/>
            <w:bdr w:val="none" w:sz="0" w:space="0" w:color="auto" w:frame="1"/>
            <w:lang w:eastAsia="ru-RU"/>
          </w:rPr>
          <w:t>http://www.tdgb-mos.ru</w:t>
        </w:r>
      </w:hyperlink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Режим работы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 xml:space="preserve">Режим работы </w:t>
      </w:r>
      <w:proofErr w:type="gramStart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больницы :</w:t>
      </w:r>
      <w:proofErr w:type="gramEnd"/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 xml:space="preserve"> круглосуточно.</w:t>
      </w: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br/>
        <w:t>Травматологический пункт: режим работы круглосуточно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Виды медицинской помощи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1) первичная медико-санитарная помощь;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2) специализированная, в том числе высокотехнологичная, медицинская помощь;</w:t>
      </w:r>
    </w:p>
    <w:p w:rsidR="00A559C0" w:rsidRDefault="00A559C0" w:rsidP="00A559C0">
      <w:pPr>
        <w:numPr>
          <w:ilvl w:val="1"/>
          <w:numId w:val="1"/>
        </w:numPr>
        <w:spacing w:after="0" w:line="360" w:lineRule="atLeast"/>
        <w:ind w:left="0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bold" w:eastAsia="Times New Roman" w:hAnsi="latobold" w:cs="Arial"/>
          <w:b/>
          <w:bCs/>
          <w:color w:val="3A4454"/>
          <w:sz w:val="24"/>
          <w:szCs w:val="24"/>
          <w:bdr w:val="none" w:sz="0" w:space="0" w:color="auto" w:frame="1"/>
          <w:lang w:eastAsia="ru-RU"/>
        </w:rPr>
        <w:t>Профили медицинской помощи</w:t>
      </w:r>
    </w:p>
    <w:p w:rsidR="00A559C0" w:rsidRDefault="00A559C0" w:rsidP="00A559C0">
      <w:pPr>
        <w:spacing w:after="0" w:line="360" w:lineRule="atLeast"/>
        <w:textAlignment w:val="baseline"/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color w:val="3A4454"/>
          <w:sz w:val="24"/>
          <w:szCs w:val="24"/>
          <w:lang w:eastAsia="ru-RU"/>
        </w:rPr>
        <w:t>аллергология и иммунология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анестезиология и реаниматология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гастроэнтерология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дерматовенерология</w:t>
      </w:r>
      <w:proofErr w:type="spellEnd"/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детская кардиология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детская урология-андрология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детская хирургия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детская эндокринология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инфекционные болезни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неврология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нейрохирургия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неонатология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нефрология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оториноларингология (за исключением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кохлеарной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имплантации);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офтальмология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педиатрия</w:t>
      </w:r>
    </w:p>
    <w:p w:rsidR="00A559C0" w:rsidRDefault="00A559C0" w:rsidP="00A559C0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терапия</w:t>
      </w:r>
    </w:p>
    <w:p w:rsidR="00A559C0" w:rsidRDefault="00A559C0" w:rsidP="00A559C0">
      <w:pPr>
        <w:spacing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травматология и ортопедия</w:t>
      </w:r>
    </w:p>
    <w:p w:rsidR="00A559C0" w:rsidRDefault="00A559C0" w:rsidP="00A559C0">
      <w:pPr>
        <w:spacing w:after="375" w:line="360" w:lineRule="atLeast"/>
        <w:textAlignment w:val="baseline"/>
        <w:rPr>
          <w:rFonts w:ascii="latoregular" w:eastAsia="Times New Roman" w:hAnsi="latoregular" w:cs="Arial"/>
          <w:b/>
          <w:color w:val="3A4454"/>
          <w:sz w:val="24"/>
          <w:szCs w:val="24"/>
          <w:lang w:eastAsia="ru-RU"/>
        </w:rPr>
      </w:pPr>
      <w:r>
        <w:rPr>
          <w:rFonts w:ascii="latoregular" w:eastAsia="Times New Roman" w:hAnsi="latoregular" w:cs="Arial"/>
          <w:b/>
          <w:color w:val="3A4454"/>
          <w:sz w:val="24"/>
          <w:szCs w:val="24"/>
          <w:lang w:eastAsia="ru-RU"/>
        </w:rPr>
        <w:t>В соответствии с Приказом Департамента здравоохранения города Москвы от 30.06.2014 № 583 Тушинская детская городская больница переименована в Государственное бюджетное учреждение здравоохранения города Москвы "Детская городская клиническая больница имени З.А. Башляевой Департамента здравоохранения города Москвы"</w:t>
      </w:r>
    </w:p>
    <w:p w:rsidR="00035D50" w:rsidRDefault="00A559C0">
      <w:bookmarkStart w:id="0" w:name="_GoBack"/>
      <w:bookmarkEnd w:id="0"/>
    </w:p>
    <w:sectPr w:rsidR="0003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bold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45D94"/>
    <w:multiLevelType w:val="multilevel"/>
    <w:tmpl w:val="8C3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C9"/>
    <w:rsid w:val="00341AC9"/>
    <w:rsid w:val="005846E5"/>
    <w:rsid w:val="00A559C0"/>
    <w:rsid w:val="00F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D2BB9-2D22-4767-9EA4-E721CA07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9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59C0"/>
    <w:rPr>
      <w:b/>
      <w:bCs/>
    </w:rPr>
  </w:style>
  <w:style w:type="character" w:styleId="a4">
    <w:name w:val="Hyperlink"/>
    <w:basedOn w:val="a0"/>
    <w:uiPriority w:val="99"/>
    <w:semiHidden/>
    <w:unhideWhenUsed/>
    <w:rsid w:val="00A559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b-mos.ru/" TargetMode="External"/><Relationship Id="rId5" Type="http://schemas.openxmlformats.org/officeDocument/2006/relationships/hyperlink" Target="mailto:dgkb-bashlyaevoy@zdrav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11user154</dc:creator>
  <cp:keywords/>
  <dc:description/>
  <cp:lastModifiedBy>11user154</cp:lastModifiedBy>
  <cp:revision>3</cp:revision>
  <dcterms:created xsi:type="dcterms:W3CDTF">2017-08-01T11:27:00Z</dcterms:created>
  <dcterms:modified xsi:type="dcterms:W3CDTF">2017-08-01T11:28:00Z</dcterms:modified>
</cp:coreProperties>
</file>